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tf" ContentType="application/x-font-tt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7B7DE400" w14:textId="4A169E4B" w:rsidR="4CC6DD0F" w:rsidRDefault="4CC6DD0F" w:rsidP="4CC6DD0F">
      <w:pPr>
        <w:spacing w:line="276" w:lineRule="auto"/>
        <w:ind w:left="100" w:right="80"/>
        <w:jc w:val="center"/>
      </w:pPr>
      <w:r w:rsidRPr="4CC6DD0F">
        <w:rPr>
          <w:rFonts w:ascii="Garamond" w:eastAsia="Garamond" w:hAnsi="Garamond" w:cs="Garamond"/>
        </w:rPr>
        <w:t xml:space="preserve"> </w:t>
      </w:r>
      <w:r w:rsidRPr="4CC6DD0F">
        <w:rPr>
          <w:rFonts w:ascii="Garamond" w:eastAsia="Garamond" w:hAnsi="Garamond" w:cs="Garamond"/>
          <w:b/>
          <w:bCs/>
        </w:rPr>
        <w:t>1</w:t>
      </w:r>
      <w:r w:rsidR="1D4CCDB2" w:rsidRPr="4CC6DD0F">
        <w:rPr>
          <w:rFonts w:ascii="Garamond" w:eastAsia="Garamond" w:hAnsi="Garamond" w:cs="Garamond"/>
          <w:b/>
          <w:bCs/>
          <w:vertAlign w:val="superscript"/>
        </w:rPr>
        <w:t>st</w:t>
      </w:r>
      <w:r w:rsidR="1D4CCDB2" w:rsidRPr="4CC6DD0F">
        <w:rPr>
          <w:rFonts w:ascii="Garamond" w:eastAsia="Garamond" w:hAnsi="Garamond" w:cs="Garamond"/>
          <w:b/>
          <w:bCs/>
        </w:rPr>
        <w:t xml:space="preserve"> </w:t>
      </w:r>
      <w:r w:rsidRPr="4CC6DD0F">
        <w:rPr>
          <w:rFonts w:ascii="Garamond" w:eastAsia="Garamond" w:hAnsi="Garamond" w:cs="Garamond"/>
          <w:b/>
          <w:bCs/>
        </w:rPr>
        <w:t>session of the Intergovernmental Working Group on Older Persons</w:t>
      </w:r>
    </w:p>
    <w:p w14:paraId="05626DC3" w14:textId="5444E981" w:rsidR="4CC6DD0F" w:rsidRDefault="4CC6DD0F" w:rsidP="4CC6DD0F">
      <w:pPr>
        <w:spacing w:line="276" w:lineRule="auto"/>
        <w:jc w:val="center"/>
        <w:rPr>
          <w:rFonts w:ascii="Garamond" w:eastAsia="Garamond" w:hAnsi="Garamond" w:cs="Garamond"/>
          <w:b/>
          <w:bCs/>
        </w:rPr>
      </w:pPr>
    </w:p>
    <w:p w14:paraId="7390AC05" w14:textId="1A8CDFD6" w:rsidR="00840539" w:rsidRDefault="4CC6DD0F" w:rsidP="4CC6DD0F">
      <w:pPr>
        <w:spacing w:line="276" w:lineRule="auto"/>
        <w:jc w:val="center"/>
      </w:pPr>
      <w:r w:rsidRPr="4CC6DD0F">
        <w:rPr>
          <w:rFonts w:ascii="Garamond" w:eastAsia="Garamond" w:hAnsi="Garamond" w:cs="Garamond"/>
        </w:rPr>
        <w:t xml:space="preserve"> </w:t>
      </w:r>
      <w:r w:rsidRPr="4CC6DD0F">
        <w:rPr>
          <w:rFonts w:ascii="Garamond" w:eastAsia="Garamond" w:hAnsi="Garamond" w:cs="Garamond"/>
          <w:b/>
          <w:bCs/>
        </w:rPr>
        <w:t>Intervention</w:t>
      </w:r>
    </w:p>
    <w:p w14:paraId="00000007" w14:textId="684DFF8F" w:rsidR="00840539" w:rsidRDefault="4CC6DD0F" w:rsidP="4CC6DD0F">
      <w:pPr>
        <w:spacing w:line="276" w:lineRule="auto"/>
        <w:jc w:val="center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  <w:i/>
          <w:iCs/>
        </w:rPr>
        <w:t xml:space="preserve">14th July 2026, Geneva </w:t>
      </w:r>
      <w:r w:rsidRPr="4CC6DD0F">
        <w:rPr>
          <w:rFonts w:ascii="Garamond" w:eastAsia="Garamond" w:hAnsi="Garamond" w:cs="Garamond"/>
        </w:rPr>
        <w:t xml:space="preserve"> </w:t>
      </w:r>
    </w:p>
    <w:p w14:paraId="18548319" w14:textId="42D8751A" w:rsidR="4CC6DD0F" w:rsidRDefault="4CC6DD0F" w:rsidP="4CC6DD0F">
      <w:pPr>
        <w:spacing w:line="276" w:lineRule="auto"/>
        <w:jc w:val="center"/>
        <w:rPr>
          <w:rFonts w:ascii="Garamond" w:eastAsia="Garamond" w:hAnsi="Garamond" w:cs="Garamond"/>
          <w:sz w:val="22"/>
          <w:szCs w:val="22"/>
        </w:rPr>
      </w:pPr>
    </w:p>
    <w:p w14:paraId="00000008" w14:textId="77777777" w:rsidR="00840539" w:rsidRDefault="4CC6DD0F" w:rsidP="4CC6DD0F">
      <w:pPr>
        <w:spacing w:line="276" w:lineRule="auto"/>
        <w:jc w:val="both"/>
      </w:pPr>
      <w:r w:rsidRPr="4CC6DD0F">
        <w:rPr>
          <w:rFonts w:ascii="Garamond" w:eastAsia="Garamond" w:hAnsi="Garamond" w:cs="Garamond"/>
        </w:rPr>
        <w:t>Mr. Chair, Excellencies,</w:t>
      </w:r>
    </w:p>
    <w:p w14:paraId="5BEB1514" w14:textId="61E17E25" w:rsidR="4CC6DD0F" w:rsidRDefault="4CC6DD0F" w:rsidP="4CC6DD0F">
      <w:pPr>
        <w:spacing w:line="276" w:lineRule="auto"/>
        <w:jc w:val="both"/>
        <w:rPr>
          <w:rFonts w:ascii="Garamond" w:eastAsia="Garamond" w:hAnsi="Garamond" w:cs="Garamond"/>
        </w:rPr>
      </w:pPr>
    </w:p>
    <w:p w14:paraId="00000009" w14:textId="32B7297D" w:rsidR="00840539" w:rsidRDefault="4CC6DD0F" w:rsidP="4CC6DD0F">
      <w:pPr>
        <w:spacing w:line="276" w:lineRule="auto"/>
        <w:jc w:val="both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</w:rPr>
        <w:t xml:space="preserve">The Sovereign Order of Malta thanks the Working Group and welcomes it as a solid and constructive basis for these negotiations. We particularly commend </w:t>
      </w:r>
      <w:r w:rsidR="5F919DB4" w:rsidRPr="4CC6DD0F">
        <w:rPr>
          <w:rFonts w:ascii="Garamond" w:eastAsia="Garamond" w:hAnsi="Garamond" w:cs="Garamond"/>
        </w:rPr>
        <w:t xml:space="preserve">the emphasis on </w:t>
      </w:r>
      <w:r w:rsidRPr="4CC6DD0F">
        <w:rPr>
          <w:rFonts w:ascii="Garamond" w:eastAsia="Garamond" w:hAnsi="Garamond" w:cs="Garamond"/>
        </w:rPr>
        <w:t>the full legal capacity of older persons</w:t>
      </w:r>
      <w:r w:rsidR="5AF0A59A" w:rsidRPr="4CC6DD0F">
        <w:rPr>
          <w:rFonts w:ascii="Garamond" w:eastAsia="Garamond" w:hAnsi="Garamond" w:cs="Garamond"/>
        </w:rPr>
        <w:t xml:space="preserve">, as well as </w:t>
      </w:r>
      <w:r w:rsidR="3A19899B" w:rsidRPr="4CC6DD0F">
        <w:rPr>
          <w:rFonts w:ascii="Garamond" w:eastAsia="Garamond" w:hAnsi="Garamond" w:cs="Garamond"/>
        </w:rPr>
        <w:t>autonomy, as</w:t>
      </w:r>
      <w:r w:rsidRPr="4CC6DD0F">
        <w:rPr>
          <w:rFonts w:ascii="Garamond" w:eastAsia="Garamond" w:hAnsi="Garamond" w:cs="Garamond"/>
        </w:rPr>
        <w:t xml:space="preserve"> precondition</w:t>
      </w:r>
      <w:r w:rsidR="34F61EE1" w:rsidRPr="4CC6DD0F">
        <w:rPr>
          <w:rFonts w:ascii="Garamond" w:eastAsia="Garamond" w:hAnsi="Garamond" w:cs="Garamond"/>
        </w:rPr>
        <w:t>s</w:t>
      </w:r>
      <w:r w:rsidRPr="4CC6DD0F">
        <w:rPr>
          <w:rFonts w:ascii="Garamond" w:eastAsia="Garamond" w:hAnsi="Garamond" w:cs="Garamond"/>
        </w:rPr>
        <w:t xml:space="preserve"> for the real enjoyment of all their rights, and its culturally grounded approach, which respects national diversity while anchoring these guarantees in universal standards.</w:t>
      </w:r>
    </w:p>
    <w:p w14:paraId="483A67EC" w14:textId="5AC293A7" w:rsidR="4CC6DD0F" w:rsidRDefault="4CC6DD0F" w:rsidP="4CC6DD0F">
      <w:pPr>
        <w:spacing w:line="276" w:lineRule="auto"/>
        <w:jc w:val="both"/>
        <w:rPr>
          <w:rFonts w:ascii="Garamond" w:eastAsia="Garamond" w:hAnsi="Garamond" w:cs="Garamond"/>
        </w:rPr>
      </w:pPr>
    </w:p>
    <w:p w14:paraId="0000000A" w14:textId="1E449782" w:rsidR="00840539" w:rsidRDefault="4CC6DD0F" w:rsidP="4CC6DD0F">
      <w:pPr>
        <w:spacing w:line="276" w:lineRule="auto"/>
        <w:jc w:val="both"/>
      </w:pPr>
      <w:r w:rsidRPr="4CC6DD0F">
        <w:rPr>
          <w:rFonts w:ascii="Garamond" w:eastAsia="Garamond" w:hAnsi="Garamond" w:cs="Garamond"/>
        </w:rPr>
        <w:t>The Order of Malta</w:t>
      </w:r>
      <w:r w:rsidR="518F14DD" w:rsidRPr="4CC6DD0F">
        <w:rPr>
          <w:rFonts w:ascii="Garamond" w:eastAsia="Garamond" w:hAnsi="Garamond" w:cs="Garamond"/>
        </w:rPr>
        <w:t xml:space="preserve">, through its medico-social activities in </w:t>
      </w:r>
      <w:r w:rsidR="31C9403D" w:rsidRPr="4CC6DD0F">
        <w:rPr>
          <w:rFonts w:ascii="Garamond" w:eastAsia="Garamond" w:hAnsi="Garamond" w:cs="Garamond"/>
        </w:rPr>
        <w:t>120 countries</w:t>
      </w:r>
      <w:r w:rsidR="518F14DD" w:rsidRPr="4CC6DD0F">
        <w:rPr>
          <w:rFonts w:ascii="Garamond" w:eastAsia="Garamond" w:hAnsi="Garamond" w:cs="Garamond"/>
        </w:rPr>
        <w:t xml:space="preserve">, </w:t>
      </w:r>
      <w:r w:rsidRPr="4CC6DD0F">
        <w:rPr>
          <w:rFonts w:ascii="Garamond" w:eastAsia="Garamond" w:hAnsi="Garamond" w:cs="Garamond"/>
        </w:rPr>
        <w:t>translates these principles into daily practice: home visits, meals, and dementia care</w:t>
      </w:r>
      <w:r w:rsidR="1EF5BCF7" w:rsidRPr="4CC6DD0F">
        <w:rPr>
          <w:rFonts w:ascii="Garamond" w:eastAsia="Garamond" w:hAnsi="Garamond" w:cs="Garamond"/>
        </w:rPr>
        <w:t xml:space="preserve">. We run numerous nursing homes and hospices, </w:t>
      </w:r>
      <w:r w:rsidRPr="4CC6DD0F">
        <w:rPr>
          <w:rFonts w:ascii="Garamond" w:eastAsia="Garamond" w:hAnsi="Garamond" w:cs="Garamond"/>
        </w:rPr>
        <w:t>alongside frontline outreach during crises, including</w:t>
      </w:r>
      <w:r w:rsidR="4B54AFD1" w:rsidRPr="4CC6DD0F">
        <w:rPr>
          <w:rFonts w:ascii="Garamond" w:eastAsia="Garamond" w:hAnsi="Garamond" w:cs="Garamond"/>
        </w:rPr>
        <w:t xml:space="preserve"> </w:t>
      </w:r>
      <w:r w:rsidR="36308587" w:rsidRPr="4CC6DD0F">
        <w:rPr>
          <w:rFonts w:ascii="Garamond" w:eastAsia="Garamond" w:hAnsi="Garamond" w:cs="Garamond"/>
        </w:rPr>
        <w:t>conflict</w:t>
      </w:r>
      <w:r w:rsidR="4B54AFD1" w:rsidRPr="4CC6DD0F">
        <w:rPr>
          <w:rFonts w:ascii="Garamond" w:eastAsia="Garamond" w:hAnsi="Garamond" w:cs="Garamond"/>
        </w:rPr>
        <w:t xml:space="preserve"> situations</w:t>
      </w:r>
      <w:r w:rsidRPr="4CC6DD0F">
        <w:rPr>
          <w:rFonts w:ascii="Garamond" w:eastAsia="Garamond" w:hAnsi="Garamond" w:cs="Garamond"/>
        </w:rPr>
        <w:t xml:space="preserve"> </w:t>
      </w:r>
      <w:r w:rsidR="28D2E8A4" w:rsidRPr="4CC6DD0F">
        <w:rPr>
          <w:rFonts w:ascii="Garamond" w:eastAsia="Garamond" w:hAnsi="Garamond" w:cs="Garamond"/>
        </w:rPr>
        <w:t xml:space="preserve">and humanitarian settings, </w:t>
      </w:r>
      <w:r w:rsidR="0957B93E" w:rsidRPr="4CC6DD0F">
        <w:rPr>
          <w:rFonts w:ascii="Garamond" w:eastAsia="Garamond" w:hAnsi="Garamond" w:cs="Garamond"/>
        </w:rPr>
        <w:t xml:space="preserve">of concern is also </w:t>
      </w:r>
      <w:r w:rsidRPr="4CC6DD0F">
        <w:rPr>
          <w:rFonts w:ascii="Garamond" w:eastAsia="Garamond" w:hAnsi="Garamond" w:cs="Garamond"/>
        </w:rPr>
        <w:t>heatwaves that increasingly endanger older persons living alone or without access to cooling</w:t>
      </w:r>
      <w:r w:rsidR="6B064574" w:rsidRPr="4CC6DD0F">
        <w:rPr>
          <w:rFonts w:ascii="Garamond" w:eastAsia="Garamond" w:hAnsi="Garamond" w:cs="Garamond"/>
        </w:rPr>
        <w:t xml:space="preserve"> systems. </w:t>
      </w:r>
    </w:p>
    <w:p w14:paraId="421B1CF0" w14:textId="4713F52D" w:rsidR="4CC6DD0F" w:rsidRDefault="4CC6DD0F" w:rsidP="4CC6DD0F">
      <w:pPr>
        <w:spacing w:line="276" w:lineRule="auto"/>
        <w:jc w:val="both"/>
        <w:rPr>
          <w:rFonts w:ascii="Garamond" w:eastAsia="Garamond" w:hAnsi="Garamond" w:cs="Garamond"/>
        </w:rPr>
      </w:pPr>
    </w:p>
    <w:p w14:paraId="40DC3F42" w14:textId="6079AB07" w:rsidR="00840539" w:rsidRDefault="4CC6DD0F" w:rsidP="4CC6DD0F">
      <w:pPr>
        <w:spacing w:line="276" w:lineRule="auto"/>
        <w:jc w:val="both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</w:rPr>
        <w:t xml:space="preserve">On this basis, we </w:t>
      </w:r>
      <w:r w:rsidR="4616A54D" w:rsidRPr="4CC6DD0F">
        <w:rPr>
          <w:rFonts w:ascii="Garamond" w:eastAsia="Garamond" w:hAnsi="Garamond" w:cs="Garamond"/>
        </w:rPr>
        <w:t xml:space="preserve">would like </w:t>
      </w:r>
      <w:r w:rsidRPr="4CC6DD0F">
        <w:rPr>
          <w:rFonts w:ascii="Garamond" w:eastAsia="Garamond" w:hAnsi="Garamond" w:cs="Garamond"/>
        </w:rPr>
        <w:t>to raise four</w:t>
      </w:r>
      <w:r w:rsidR="1F49FEEC" w:rsidRPr="4CC6DD0F">
        <w:rPr>
          <w:rFonts w:ascii="Garamond" w:eastAsia="Garamond" w:hAnsi="Garamond" w:cs="Garamond"/>
        </w:rPr>
        <w:t xml:space="preserve"> main</w:t>
      </w:r>
      <w:r w:rsidRPr="4CC6DD0F">
        <w:rPr>
          <w:rFonts w:ascii="Garamond" w:eastAsia="Garamond" w:hAnsi="Garamond" w:cs="Garamond"/>
        </w:rPr>
        <w:t xml:space="preserve"> issues </w:t>
      </w:r>
      <w:r w:rsidR="34D71AF4" w:rsidRPr="4CC6DD0F">
        <w:rPr>
          <w:rFonts w:ascii="Garamond" w:eastAsia="Garamond" w:hAnsi="Garamond" w:cs="Garamond"/>
        </w:rPr>
        <w:t xml:space="preserve">we </w:t>
      </w:r>
      <w:r w:rsidR="13353967" w:rsidRPr="4CC6DD0F">
        <w:rPr>
          <w:rFonts w:ascii="Garamond" w:eastAsia="Garamond" w:hAnsi="Garamond" w:cs="Garamond"/>
        </w:rPr>
        <w:t>bel</w:t>
      </w:r>
      <w:r w:rsidR="3A312536" w:rsidRPr="4CC6DD0F">
        <w:rPr>
          <w:rFonts w:ascii="Garamond" w:eastAsia="Garamond" w:hAnsi="Garamond" w:cs="Garamond"/>
        </w:rPr>
        <w:t>ie</w:t>
      </w:r>
      <w:r w:rsidR="13353967" w:rsidRPr="4CC6DD0F">
        <w:rPr>
          <w:rFonts w:ascii="Garamond" w:eastAsia="Garamond" w:hAnsi="Garamond" w:cs="Garamond"/>
        </w:rPr>
        <w:t>ve the</w:t>
      </w:r>
      <w:r w:rsidR="61AB25CF" w:rsidRPr="4CC6DD0F">
        <w:rPr>
          <w:rFonts w:ascii="Garamond" w:eastAsia="Garamond" w:hAnsi="Garamond" w:cs="Garamond"/>
        </w:rPr>
        <w:t xml:space="preserve"> </w:t>
      </w:r>
      <w:r w:rsidR="523370D1" w:rsidRPr="4CC6DD0F">
        <w:rPr>
          <w:rFonts w:ascii="Garamond" w:eastAsia="Garamond" w:hAnsi="Garamond" w:cs="Garamond"/>
        </w:rPr>
        <w:t xml:space="preserve">Working Group should </w:t>
      </w:r>
      <w:r w:rsidRPr="4CC6DD0F">
        <w:rPr>
          <w:rFonts w:ascii="Garamond" w:eastAsia="Garamond" w:hAnsi="Garamond" w:cs="Garamond"/>
        </w:rPr>
        <w:t>consider</w:t>
      </w:r>
      <w:r w:rsidR="59E0F4BB" w:rsidRPr="4CC6DD0F">
        <w:rPr>
          <w:rFonts w:ascii="Garamond" w:eastAsia="Garamond" w:hAnsi="Garamond" w:cs="Garamond"/>
        </w:rPr>
        <w:t xml:space="preserve"> and address</w:t>
      </w:r>
      <w:r w:rsidRPr="4CC6DD0F">
        <w:rPr>
          <w:rFonts w:ascii="Garamond" w:eastAsia="Garamond" w:hAnsi="Garamond" w:cs="Garamond"/>
        </w:rPr>
        <w:t>:</w:t>
      </w:r>
    </w:p>
    <w:p w14:paraId="7FF79DF9" w14:textId="58205F8A" w:rsidR="00840539" w:rsidRDefault="4CC6DD0F" w:rsidP="4CC6DD0F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</w:rPr>
        <w:t xml:space="preserve">First, </w:t>
      </w:r>
      <w:r w:rsidR="204EDCEA" w:rsidRPr="4CC6DD0F">
        <w:rPr>
          <w:rFonts w:ascii="Garamond" w:eastAsia="Garamond" w:hAnsi="Garamond" w:cs="Garamond"/>
        </w:rPr>
        <w:t xml:space="preserve">the </w:t>
      </w:r>
      <w:r w:rsidRPr="4CC6DD0F">
        <w:rPr>
          <w:rFonts w:ascii="Garamond" w:eastAsia="Garamond" w:hAnsi="Garamond" w:cs="Garamond"/>
        </w:rPr>
        <w:t xml:space="preserve">climate change </w:t>
      </w:r>
      <w:r w:rsidR="5A57F31A" w:rsidRPr="4CC6DD0F">
        <w:rPr>
          <w:rFonts w:ascii="Garamond" w:eastAsia="Garamond" w:hAnsi="Garamond" w:cs="Garamond"/>
        </w:rPr>
        <w:t xml:space="preserve">aspect </w:t>
      </w:r>
      <w:r w:rsidR="7F4CE7D8" w:rsidRPr="4CC6DD0F">
        <w:rPr>
          <w:rFonts w:ascii="Garamond" w:eastAsia="Garamond" w:hAnsi="Garamond" w:cs="Garamond"/>
        </w:rPr>
        <w:t xml:space="preserve">should </w:t>
      </w:r>
      <w:r w:rsidRPr="4CC6DD0F">
        <w:rPr>
          <w:rFonts w:ascii="Garamond" w:eastAsia="Garamond" w:hAnsi="Garamond" w:cs="Garamond"/>
        </w:rPr>
        <w:t>be integrated into this negotiation process from the outset, not treated as a peripheral concern</w:t>
      </w:r>
      <w:r w:rsidR="5E418097" w:rsidRPr="4CC6DD0F">
        <w:rPr>
          <w:rFonts w:ascii="Garamond" w:eastAsia="Garamond" w:hAnsi="Garamond" w:cs="Garamond"/>
        </w:rPr>
        <w:t xml:space="preserve"> (as </w:t>
      </w:r>
      <w:r w:rsidRPr="4CC6DD0F">
        <w:rPr>
          <w:rFonts w:ascii="Garamond" w:eastAsia="Garamond" w:hAnsi="Garamond" w:cs="Garamond"/>
        </w:rPr>
        <w:t>it affects the enjoyment of the right to life, health, and an adequate standard of living for everyone, and older persons are among those most severely affected</w:t>
      </w:r>
      <w:r w:rsidR="78205AC5" w:rsidRPr="4CC6DD0F">
        <w:rPr>
          <w:rFonts w:ascii="Garamond" w:eastAsia="Garamond" w:hAnsi="Garamond" w:cs="Garamond"/>
        </w:rPr>
        <w:t>)</w:t>
      </w:r>
      <w:r w:rsidR="41C87F68" w:rsidRPr="4CC6DD0F">
        <w:rPr>
          <w:rFonts w:ascii="Garamond" w:eastAsia="Garamond" w:hAnsi="Garamond" w:cs="Garamond"/>
        </w:rPr>
        <w:t>.</w:t>
      </w:r>
      <w:r w:rsidRPr="4CC6DD0F">
        <w:rPr>
          <w:rFonts w:ascii="Garamond" w:eastAsia="Garamond" w:hAnsi="Garamond" w:cs="Garamond"/>
        </w:rPr>
        <w:t xml:space="preserve"> </w:t>
      </w:r>
    </w:p>
    <w:p w14:paraId="736EAB7C" w14:textId="0224CB5F" w:rsidR="00840539" w:rsidRDefault="00840539" w:rsidP="4CC6DD0F">
      <w:pPr>
        <w:pStyle w:val="Paragraphedeliste"/>
        <w:spacing w:line="276" w:lineRule="auto"/>
        <w:jc w:val="both"/>
        <w:rPr>
          <w:rFonts w:ascii="Garamond" w:eastAsia="Garamond" w:hAnsi="Garamond" w:cs="Garamond"/>
        </w:rPr>
      </w:pPr>
    </w:p>
    <w:p w14:paraId="189D336A" w14:textId="22776D6D" w:rsidR="00840539" w:rsidRDefault="4CC6DD0F" w:rsidP="4CC6DD0F">
      <w:pPr>
        <w:pStyle w:val="Paragraphedeliste"/>
        <w:numPr>
          <w:ilvl w:val="0"/>
          <w:numId w:val="1"/>
        </w:numPr>
        <w:spacing w:line="276" w:lineRule="auto"/>
        <w:jc w:val="both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</w:rPr>
        <w:t xml:space="preserve">Second, we recommend that the instrument explicitly recognise “the respect of their own culture and traditions, and in particular the capacity to </w:t>
      </w:r>
      <w:r w:rsidR="1BD04F48" w:rsidRPr="4CC6DD0F">
        <w:rPr>
          <w:rFonts w:ascii="Garamond" w:eastAsia="Garamond" w:hAnsi="Garamond" w:cs="Garamond"/>
        </w:rPr>
        <w:t xml:space="preserve">freely </w:t>
      </w:r>
      <w:r w:rsidRPr="4CC6DD0F">
        <w:rPr>
          <w:rFonts w:ascii="Garamond" w:eastAsia="Garamond" w:hAnsi="Garamond" w:cs="Garamond"/>
        </w:rPr>
        <w:t>practice their own faith or religion”</w:t>
      </w:r>
      <w:r w:rsidR="55AAA00B" w:rsidRPr="4CC6DD0F">
        <w:rPr>
          <w:rFonts w:ascii="Garamond" w:eastAsia="Garamond" w:hAnsi="Garamond" w:cs="Garamond"/>
        </w:rPr>
        <w:t>.</w:t>
      </w:r>
    </w:p>
    <w:p w14:paraId="07DE6E2F" w14:textId="191AD47D" w:rsidR="00840539" w:rsidRDefault="5C73D8BE" w:rsidP="4CC6DD0F">
      <w:pPr>
        <w:pStyle w:val="Paragraphedeliste"/>
        <w:spacing w:line="276" w:lineRule="auto"/>
        <w:jc w:val="both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</w:rPr>
        <w:t>In the Chair’s “food for thought paper”, under point 5 “Discrimination”</w:t>
      </w:r>
      <w:r w:rsidR="52D512E7" w:rsidRPr="4CC6DD0F">
        <w:rPr>
          <w:rFonts w:ascii="Garamond" w:eastAsia="Garamond" w:hAnsi="Garamond" w:cs="Garamond"/>
        </w:rPr>
        <w:t>, w</w:t>
      </w:r>
      <w:r w:rsidRPr="4CC6DD0F">
        <w:rPr>
          <w:rFonts w:ascii="Garamond" w:eastAsia="Garamond" w:hAnsi="Garamond" w:cs="Garamond"/>
        </w:rPr>
        <w:t xml:space="preserve">e </w:t>
      </w:r>
      <w:r w:rsidR="3DE2D4DB" w:rsidRPr="4CC6DD0F">
        <w:rPr>
          <w:rFonts w:ascii="Garamond" w:eastAsia="Garamond" w:hAnsi="Garamond" w:cs="Garamond"/>
        </w:rPr>
        <w:t xml:space="preserve">would </w:t>
      </w:r>
      <w:r w:rsidRPr="4CC6DD0F">
        <w:rPr>
          <w:rFonts w:ascii="Garamond" w:eastAsia="Garamond" w:hAnsi="Garamond" w:cs="Garamond"/>
        </w:rPr>
        <w:t>propose inserting</w:t>
      </w:r>
      <w:r w:rsidR="691B3D14" w:rsidRPr="4CC6DD0F">
        <w:rPr>
          <w:rFonts w:ascii="Garamond" w:eastAsia="Garamond" w:hAnsi="Garamond" w:cs="Garamond"/>
        </w:rPr>
        <w:t xml:space="preserve"> </w:t>
      </w:r>
      <w:r w:rsidR="546582B9" w:rsidRPr="4CC6DD0F">
        <w:rPr>
          <w:rFonts w:ascii="Garamond" w:eastAsia="Garamond" w:hAnsi="Garamond" w:cs="Garamond"/>
        </w:rPr>
        <w:t>a reference to “ethnic and religious minorities” who also face specific challenges</w:t>
      </w:r>
      <w:r w:rsidR="76412146" w:rsidRPr="4CC6DD0F">
        <w:rPr>
          <w:rFonts w:ascii="Garamond" w:eastAsia="Garamond" w:hAnsi="Garamond" w:cs="Garamond"/>
        </w:rPr>
        <w:t xml:space="preserve">. </w:t>
      </w:r>
    </w:p>
    <w:p w14:paraId="32C09DF7" w14:textId="537D80F7" w:rsidR="00840539" w:rsidRDefault="00840539" w:rsidP="4CC6DD0F">
      <w:pPr>
        <w:spacing w:line="276" w:lineRule="auto"/>
        <w:jc w:val="both"/>
        <w:rPr>
          <w:rFonts w:ascii="Garamond" w:eastAsia="Garamond" w:hAnsi="Garamond" w:cs="Garamond"/>
        </w:rPr>
      </w:pPr>
    </w:p>
    <w:p w14:paraId="696E1E95" w14:textId="265E55DD" w:rsidR="00840539" w:rsidRDefault="4CC6DD0F" w:rsidP="4CC6DD0F">
      <w:pPr>
        <w:pStyle w:val="Paragraphedeliste"/>
        <w:numPr>
          <w:ilvl w:val="0"/>
          <w:numId w:val="2"/>
        </w:numPr>
        <w:spacing w:line="276" w:lineRule="auto"/>
        <w:jc w:val="both"/>
        <w:rPr>
          <w:rFonts w:ascii="Garamond" w:eastAsia="Garamond" w:hAnsi="Garamond" w:cs="Garamond"/>
          <w:i/>
          <w:iCs/>
        </w:rPr>
      </w:pPr>
      <w:r w:rsidRPr="4CC6DD0F">
        <w:rPr>
          <w:rFonts w:ascii="Garamond" w:eastAsia="Garamond" w:hAnsi="Garamond" w:cs="Garamond"/>
        </w:rPr>
        <w:t xml:space="preserve">Third, we underline that artificial </w:t>
      </w:r>
      <w:r w:rsidR="6600DE4E" w:rsidRPr="4CC6DD0F">
        <w:rPr>
          <w:rFonts w:ascii="Garamond" w:eastAsia="Garamond" w:hAnsi="Garamond" w:cs="Garamond"/>
        </w:rPr>
        <w:t>intelligence</w:t>
      </w:r>
      <w:r w:rsidR="720D384C" w:rsidRPr="4CC6DD0F">
        <w:rPr>
          <w:rFonts w:ascii="Garamond" w:eastAsia="Garamond" w:hAnsi="Garamond" w:cs="Garamond"/>
        </w:rPr>
        <w:t xml:space="preserve"> (AI)</w:t>
      </w:r>
      <w:r w:rsidR="6600DE4E" w:rsidRPr="4CC6DD0F">
        <w:rPr>
          <w:rFonts w:ascii="Garamond" w:eastAsia="Garamond" w:hAnsi="Garamond" w:cs="Garamond"/>
        </w:rPr>
        <w:t>,</w:t>
      </w:r>
      <w:r w:rsidRPr="4CC6DD0F">
        <w:rPr>
          <w:rFonts w:ascii="Garamond" w:eastAsia="Garamond" w:hAnsi="Garamond" w:cs="Garamond"/>
        </w:rPr>
        <w:t xml:space="preserve"> and digital systems can meaningfully improve older persons' access to healthcare and public services; </w:t>
      </w:r>
      <w:r w:rsidR="4BFA0243" w:rsidRPr="4CC6DD0F">
        <w:rPr>
          <w:rFonts w:ascii="Garamond" w:eastAsia="Garamond" w:hAnsi="Garamond" w:cs="Garamond"/>
        </w:rPr>
        <w:t>realising</w:t>
      </w:r>
      <w:r w:rsidRPr="4CC6DD0F">
        <w:rPr>
          <w:rFonts w:ascii="Garamond" w:eastAsia="Garamond" w:hAnsi="Garamond" w:cs="Garamond"/>
        </w:rPr>
        <w:t xml:space="preserve"> </w:t>
      </w:r>
      <w:r w:rsidR="0441606B" w:rsidRPr="4CC6DD0F">
        <w:rPr>
          <w:rFonts w:ascii="Garamond" w:eastAsia="Garamond" w:hAnsi="Garamond" w:cs="Garamond"/>
        </w:rPr>
        <w:t xml:space="preserve">that it </w:t>
      </w:r>
      <w:r w:rsidRPr="4CC6DD0F">
        <w:rPr>
          <w:rFonts w:ascii="Garamond" w:eastAsia="Garamond" w:hAnsi="Garamond" w:cs="Garamond"/>
        </w:rPr>
        <w:t xml:space="preserve">requires digital inclusion </w:t>
      </w:r>
      <w:r w:rsidR="0FC5CF6F" w:rsidRPr="4CC6DD0F">
        <w:rPr>
          <w:rFonts w:ascii="Garamond" w:eastAsia="Garamond" w:hAnsi="Garamond" w:cs="Garamond"/>
        </w:rPr>
        <w:t xml:space="preserve">and </w:t>
      </w:r>
      <w:r w:rsidRPr="4CC6DD0F">
        <w:rPr>
          <w:rFonts w:ascii="Garamond" w:eastAsia="Garamond" w:hAnsi="Garamond" w:cs="Garamond"/>
        </w:rPr>
        <w:t>digital literacy</w:t>
      </w:r>
      <w:r w:rsidR="149C599C" w:rsidRPr="4CC6DD0F">
        <w:rPr>
          <w:rFonts w:ascii="Garamond" w:eastAsia="Garamond" w:hAnsi="Garamond" w:cs="Garamond"/>
        </w:rPr>
        <w:t xml:space="preserve">. However, AI </w:t>
      </w:r>
      <w:r w:rsidR="6BC99BB5" w:rsidRPr="4CC6DD0F">
        <w:rPr>
          <w:rFonts w:ascii="Garamond" w:eastAsia="Garamond" w:hAnsi="Garamond" w:cs="Garamond"/>
        </w:rPr>
        <w:t xml:space="preserve">also poses serious challenges and </w:t>
      </w:r>
      <w:r w:rsidR="149C599C" w:rsidRPr="4CC6DD0F">
        <w:rPr>
          <w:rFonts w:ascii="Garamond" w:eastAsia="Garamond" w:hAnsi="Garamond" w:cs="Garamond"/>
        </w:rPr>
        <w:t>must al</w:t>
      </w:r>
      <w:r w:rsidR="351EB1C4" w:rsidRPr="4CC6DD0F">
        <w:rPr>
          <w:rFonts w:ascii="Garamond" w:eastAsia="Garamond" w:hAnsi="Garamond" w:cs="Garamond"/>
        </w:rPr>
        <w:t>ways be</w:t>
      </w:r>
      <w:r w:rsidR="149C599C" w:rsidRPr="4CC6DD0F">
        <w:rPr>
          <w:rFonts w:ascii="Garamond" w:eastAsia="Garamond" w:hAnsi="Garamond" w:cs="Garamond"/>
        </w:rPr>
        <w:t xml:space="preserve"> used for the benefit of mankind and respect</w:t>
      </w:r>
      <w:r w:rsidR="771579AA" w:rsidRPr="4CC6DD0F">
        <w:rPr>
          <w:rFonts w:ascii="Garamond" w:eastAsia="Garamond" w:hAnsi="Garamond" w:cs="Garamond"/>
        </w:rPr>
        <w:t xml:space="preserve"> of the inherent</w:t>
      </w:r>
      <w:r w:rsidR="149C599C" w:rsidRPr="4CC6DD0F">
        <w:rPr>
          <w:rFonts w:ascii="Garamond" w:eastAsia="Garamond" w:hAnsi="Garamond" w:cs="Garamond"/>
        </w:rPr>
        <w:t xml:space="preserve"> human dignity, as H</w:t>
      </w:r>
      <w:r w:rsidR="6AE78F83" w:rsidRPr="4CC6DD0F">
        <w:rPr>
          <w:rFonts w:ascii="Garamond" w:eastAsia="Garamond" w:hAnsi="Garamond" w:cs="Garamond"/>
        </w:rPr>
        <w:t xml:space="preserve">is </w:t>
      </w:r>
      <w:r w:rsidR="149C599C" w:rsidRPr="4CC6DD0F">
        <w:rPr>
          <w:rFonts w:ascii="Garamond" w:eastAsia="Garamond" w:hAnsi="Garamond" w:cs="Garamond"/>
        </w:rPr>
        <w:t>H</w:t>
      </w:r>
      <w:r w:rsidR="5CC03C48" w:rsidRPr="4CC6DD0F">
        <w:rPr>
          <w:rFonts w:ascii="Garamond" w:eastAsia="Garamond" w:hAnsi="Garamond" w:cs="Garamond"/>
        </w:rPr>
        <w:t xml:space="preserve">olliness </w:t>
      </w:r>
      <w:r w:rsidR="149C599C" w:rsidRPr="4CC6DD0F">
        <w:rPr>
          <w:rFonts w:ascii="Garamond" w:eastAsia="Garamond" w:hAnsi="Garamond" w:cs="Garamond"/>
        </w:rPr>
        <w:t>Pope Leo XIV</w:t>
      </w:r>
      <w:r w:rsidR="22A6BDD1" w:rsidRPr="4CC6DD0F">
        <w:rPr>
          <w:rFonts w:ascii="Garamond" w:eastAsia="Garamond" w:hAnsi="Garamond" w:cs="Garamond"/>
        </w:rPr>
        <w:t xml:space="preserve"> mentioned in his Encyclical </w:t>
      </w:r>
      <w:r w:rsidR="22A6BDD1" w:rsidRPr="4CC6DD0F">
        <w:rPr>
          <w:rFonts w:ascii="Garamond" w:eastAsia="Garamond" w:hAnsi="Garamond" w:cs="Garamond"/>
          <w:i/>
          <w:iCs/>
        </w:rPr>
        <w:t>“Magnifica humanitas”</w:t>
      </w:r>
      <w:r w:rsidR="673B4A1C" w:rsidRPr="4CC6DD0F">
        <w:rPr>
          <w:rFonts w:ascii="Garamond" w:eastAsia="Garamond" w:hAnsi="Garamond" w:cs="Garamond"/>
          <w:i/>
          <w:iCs/>
        </w:rPr>
        <w:t>.</w:t>
      </w:r>
    </w:p>
    <w:p w14:paraId="07C834AC" w14:textId="5A4423DA" w:rsidR="0033319E" w:rsidRPr="00803CDA" w:rsidRDefault="00416E9B" w:rsidP="0033319E">
      <w:pPr>
        <w:pStyle w:val="p1"/>
        <w:numPr>
          <w:ilvl w:val="0"/>
          <w:numId w:val="2"/>
        </w:numPr>
        <w:jc w:val="both"/>
        <w:rPr>
          <w:rFonts w:ascii="Garamond" w:hAnsi="Garamond"/>
          <w:sz w:val="24"/>
          <w:szCs w:val="24"/>
        </w:rPr>
      </w:pP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lastRenderedPageBreak/>
        <w:t>Fourth, older persons must be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properly reflected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 xml:space="preserve">in official </w:t>
      </w:r>
      <w:r w:rsidR="00803CDA"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statistics :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 xml:space="preserve"> we recall that </w:t>
      </w:r>
      <w:r w:rsidR="00034C4B">
        <w:rPr>
          <w:rStyle w:val="s8"/>
          <w:rFonts w:ascii="Garamond" w:eastAsia="Times New Roman" w:hAnsi="Garamond"/>
          <w:color w:val="000000"/>
          <w:sz w:val="24"/>
          <w:szCs w:val="24"/>
        </w:rPr>
        <w:t>orga</w:t>
      </w:r>
      <w:r w:rsidR="00B87221">
        <w:rPr>
          <w:rStyle w:val="s8"/>
          <w:rFonts w:ascii="Garamond" w:eastAsia="Times New Roman" w:hAnsi="Garamond"/>
          <w:color w:val="000000"/>
          <w:sz w:val="24"/>
          <w:szCs w:val="24"/>
        </w:rPr>
        <w:t>nisations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did not</w:t>
      </w:r>
      <w:r w:rsidR="00B12CDB">
        <w:rPr>
          <w:rStyle w:val="s8"/>
          <w:rFonts w:ascii="Garamond" w:eastAsia="Times New Roman" w:hAnsi="Garamond"/>
          <w:color w:val="000000"/>
          <w:sz w:val="24"/>
          <w:szCs w:val="24"/>
        </w:rPr>
        <w:t xml:space="preserve"> 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collect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certain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data on women over 45. This illustrates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how age thresholds in data collection can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render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older persons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“invisible”</w:t>
      </w:r>
      <w:r w:rsidRPr="00803CDA">
        <w:rPr>
          <w:rStyle w:val="apple-converted-space"/>
          <w:rFonts w:ascii="Garamond" w:eastAsia="Times New Roman" w:hAnsi="Garamond"/>
          <w:color w:val="000000"/>
          <w:sz w:val="24"/>
          <w:szCs w:val="24"/>
        </w:rPr>
        <w:t> 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 xml:space="preserve">in </w:t>
      </w:r>
      <w:r w:rsidR="00803CDA"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policymaking ;</w:t>
      </w:r>
      <w:r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 xml:space="preserve"> this instrument should require disaggregated data by age without upper </w:t>
      </w:r>
      <w:r w:rsidR="00803CDA" w:rsidRPr="00803CDA">
        <w:rPr>
          <w:rStyle w:val="s8"/>
          <w:rFonts w:ascii="Garamond" w:eastAsia="Times New Roman" w:hAnsi="Garamond"/>
          <w:color w:val="000000"/>
          <w:sz w:val="24"/>
          <w:szCs w:val="24"/>
        </w:rPr>
        <w:t>limit.</w:t>
      </w:r>
    </w:p>
    <w:p w14:paraId="081C6020" w14:textId="2AB5AA55" w:rsidR="4CC6DD0F" w:rsidRDefault="4CC6DD0F" w:rsidP="4CC6DD0F">
      <w:pPr>
        <w:spacing w:line="276" w:lineRule="auto"/>
        <w:jc w:val="both"/>
        <w:rPr>
          <w:rFonts w:ascii="Garamond" w:eastAsia="Garamond" w:hAnsi="Garamond" w:cs="Garamond"/>
        </w:rPr>
      </w:pPr>
    </w:p>
    <w:p w14:paraId="0000000D" w14:textId="1DD93206" w:rsidR="00840539" w:rsidRDefault="6E8BCBAF" w:rsidP="4CC6DD0F">
      <w:pPr>
        <w:spacing w:line="331" w:lineRule="auto"/>
        <w:jc w:val="both"/>
        <w:rPr>
          <w:rFonts w:ascii="Garamond" w:eastAsia="Garamond" w:hAnsi="Garamond" w:cs="Garamond"/>
        </w:rPr>
      </w:pPr>
      <w:r w:rsidRPr="4CC6DD0F">
        <w:rPr>
          <w:rFonts w:ascii="Garamond" w:eastAsia="Garamond" w:hAnsi="Garamond" w:cs="Garamond"/>
        </w:rPr>
        <w:t>Once again, w</w:t>
      </w:r>
      <w:r w:rsidR="4CC6DD0F" w:rsidRPr="4CC6DD0F">
        <w:rPr>
          <w:rFonts w:ascii="Garamond" w:eastAsia="Garamond" w:hAnsi="Garamond" w:cs="Garamond"/>
        </w:rPr>
        <w:t xml:space="preserve">e thank the </w:t>
      </w:r>
      <w:r w:rsidR="06FE80E9" w:rsidRPr="4CC6DD0F">
        <w:rPr>
          <w:rFonts w:ascii="Garamond" w:eastAsia="Garamond" w:hAnsi="Garamond" w:cs="Garamond"/>
        </w:rPr>
        <w:t xml:space="preserve">Working Group </w:t>
      </w:r>
      <w:r w:rsidR="4CC6DD0F" w:rsidRPr="4CC6DD0F">
        <w:rPr>
          <w:rFonts w:ascii="Garamond" w:eastAsia="Garamond" w:hAnsi="Garamond" w:cs="Garamond"/>
        </w:rPr>
        <w:t>and look forward to continued engagement</w:t>
      </w:r>
      <w:r w:rsidR="3FE370F8" w:rsidRPr="4CC6DD0F">
        <w:rPr>
          <w:rFonts w:ascii="Garamond" w:eastAsia="Garamond" w:hAnsi="Garamond" w:cs="Garamond"/>
        </w:rPr>
        <w:t xml:space="preserve"> with all stakeholders. </w:t>
      </w:r>
    </w:p>
    <w:p w14:paraId="084B404A" w14:textId="7E1564D0" w:rsidR="4CC6DD0F" w:rsidRDefault="4CC6DD0F" w:rsidP="4CC6DD0F">
      <w:pPr>
        <w:jc w:val="both"/>
        <w:rPr>
          <w:rFonts w:ascii="Garamond" w:eastAsia="Garamond" w:hAnsi="Garamond" w:cs="Garamond"/>
        </w:rPr>
      </w:pPr>
    </w:p>
    <w:p w14:paraId="7FD3639E" w14:textId="08E4F60E" w:rsidR="4CC6DD0F" w:rsidRDefault="4CC6DD0F" w:rsidP="4CC6DD0F">
      <w:pPr>
        <w:jc w:val="both"/>
        <w:rPr>
          <w:rFonts w:ascii="Garamond" w:eastAsia="Garamond" w:hAnsi="Garamond" w:cs="Garamond"/>
        </w:rPr>
      </w:pPr>
    </w:p>
    <w:sectPr w:rsidR="4CC6DD0F">
      <w:headerReference w:type="default" r:id="rId8"/>
      <w:footerReference w:type="default" r:id="rId9"/>
      <w:pgSz w:w="11900" w:h="16840"/>
      <w:pgMar w:top="1417" w:right="1417" w:bottom="1417" w:left="1417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45568F0" w14:textId="77777777" w:rsidR="00AA6838" w:rsidRDefault="00AA6838">
      <w:r>
        <w:separator/>
      </w:r>
    </w:p>
  </w:endnote>
  <w:endnote w:type="continuationSeparator" w:id="0">
    <w:p w14:paraId="09BA3B4B" w14:textId="77777777" w:rsidR="00AA6838" w:rsidRDefault="00AA6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" w:fontKey="{00000000-0000-0000-0000-000000000000}"/>
    <w:embedBold r:id="rId2" w:fontKey="{00000000-0000-0000-0000-000000000000}"/>
    <w:embedItalic r:id="rId3" w:fontKey="{00000000-0000-0000-0000-000000000000}"/>
    <w:embedBoldItalic r:id="rId4" w:fontKey="{00000000-0000-0000-0000-000000000000}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0000015" w14:textId="77777777" w:rsidR="00840539" w:rsidRDefault="4CC6DD0F" w:rsidP="4CC6DD0F">
    <w:pPr>
      <w:pBdr>
        <w:top w:val="nil"/>
        <w:left w:val="nil"/>
        <w:bottom w:val="nil"/>
        <w:right w:val="nil"/>
        <w:between w:val="nil"/>
      </w:pBdr>
      <w:jc w:val="center"/>
      <w:rPr>
        <w:rFonts w:ascii="Garamond" w:eastAsia="Garamond" w:hAnsi="Garamond" w:cs="Garamond"/>
        <w:smallCaps/>
        <w:color w:val="FF0000"/>
        <w:sz w:val="21"/>
        <w:szCs w:val="21"/>
      </w:rPr>
    </w:pPr>
    <w:r w:rsidRPr="4CC6DD0F">
      <w:rPr>
        <w:rFonts w:ascii="Garamond" w:eastAsia="Garamond" w:hAnsi="Garamond" w:cs="Garamond"/>
        <w:smallCaps/>
        <w:color w:val="FF0000"/>
        <w:sz w:val="21"/>
        <w:szCs w:val="21"/>
      </w:rPr>
      <w:t>3, Place Claparède – CH-1205 Geneva – Telephone: 0041 (0)22 346 86 87</w:t>
    </w:r>
  </w:p>
  <w:p w14:paraId="00000016" w14:textId="77777777" w:rsidR="00840539" w:rsidRDefault="4CC6DD0F" w:rsidP="4CC6DD0F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 w:rsidRPr="4CC6DD0F">
      <w:rPr>
        <w:rFonts w:ascii="Garamond" w:eastAsia="Garamond" w:hAnsi="Garamond" w:cs="Garamond"/>
        <w:smallCaps/>
        <w:color w:val="FF0000"/>
        <w:sz w:val="21"/>
        <w:szCs w:val="21"/>
      </w:rPr>
      <w:t>Email: unmissiongeneva@orderofmalta.int – https://unmissionge.orderofmalta.int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77CBC769" w14:textId="77777777" w:rsidR="00AA6838" w:rsidRDefault="00AA6838">
      <w:r>
        <w:separator/>
      </w:r>
    </w:p>
  </w:footnote>
  <w:footnote w:type="continuationSeparator" w:id="0">
    <w:p w14:paraId="339EA498" w14:textId="77777777" w:rsidR="00AA6838" w:rsidRDefault="00AA68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000000E" w14:textId="77777777" w:rsidR="00840539" w:rsidRDefault="4CC6DD0F" w:rsidP="4CC6DD0F">
    <w:pPr>
      <w:pBdr>
        <w:top w:val="nil"/>
        <w:left w:val="nil"/>
        <w:bottom w:val="nil"/>
        <w:right w:val="nil"/>
        <w:between w:val="nil"/>
      </w:pBdr>
      <w:tabs>
        <w:tab w:val="left" w:pos="6028"/>
      </w:tabs>
      <w:jc w:val="center"/>
      <w:rPr>
        <w:rFonts w:ascii="Garamond" w:eastAsia="Garamond" w:hAnsi="Garamond" w:cs="Garamond"/>
        <w:color w:val="000000"/>
        <w:sz w:val="21"/>
        <w:szCs w:val="21"/>
      </w:rPr>
    </w:pPr>
    <w:r>
      <w:rPr>
        <w:noProof/>
      </w:rPr>
      <w:drawing>
        <wp:inline distT="0" distB="0" distL="0" distR="0" wp14:anchorId="53FFC610" wp14:editId="53F7D9EA">
          <wp:extent cx="688340" cy="842010"/>
          <wp:effectExtent l="0" t="0" r="0" b="0"/>
          <wp:docPr id="1" name="image1.png" descr="page2image315253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page2image31525312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8340" cy="842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0000000F" w14:textId="77777777" w:rsidR="00840539" w:rsidRDefault="00840539" w:rsidP="4CC6DD0F">
    <w:pPr>
      <w:pBdr>
        <w:top w:val="nil"/>
        <w:left w:val="nil"/>
        <w:bottom w:val="nil"/>
        <w:right w:val="nil"/>
        <w:between w:val="nil"/>
      </w:pBdr>
      <w:tabs>
        <w:tab w:val="left" w:pos="6028"/>
      </w:tabs>
      <w:spacing w:line="120" w:lineRule="auto"/>
      <w:jc w:val="center"/>
      <w:rPr>
        <w:rFonts w:ascii="Garamond" w:eastAsia="Garamond" w:hAnsi="Garamond" w:cs="Garamond"/>
        <w:color w:val="000000"/>
        <w:sz w:val="21"/>
        <w:szCs w:val="21"/>
      </w:rPr>
    </w:pPr>
  </w:p>
  <w:p w14:paraId="00000010" w14:textId="77777777" w:rsidR="00840539" w:rsidRDefault="4CC6DD0F" w:rsidP="4CC6DD0F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Garamond" w:eastAsia="Garamond" w:hAnsi="Garamond" w:cs="Garamond"/>
        <w:smallCaps/>
        <w:color w:val="FF0000"/>
        <w:sz w:val="21"/>
        <w:szCs w:val="21"/>
      </w:rPr>
    </w:pPr>
    <w:r w:rsidRPr="4CC6DD0F">
      <w:rPr>
        <w:rFonts w:ascii="Garamond" w:eastAsia="Garamond" w:hAnsi="Garamond" w:cs="Garamond"/>
        <w:smallCaps/>
        <w:color w:val="FF0000"/>
        <w:sz w:val="21"/>
        <w:szCs w:val="21"/>
      </w:rPr>
      <w:t>Sovereign Military Hospitaller Order</w:t>
    </w:r>
  </w:p>
  <w:p w14:paraId="00000011" w14:textId="77777777" w:rsidR="00840539" w:rsidRDefault="4CC6DD0F" w:rsidP="4CC6DD0F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Garamond" w:eastAsia="Garamond" w:hAnsi="Garamond" w:cs="Garamond"/>
        <w:smallCaps/>
        <w:color w:val="FF0000"/>
        <w:sz w:val="21"/>
        <w:szCs w:val="21"/>
      </w:rPr>
    </w:pPr>
    <w:r w:rsidRPr="4CC6DD0F">
      <w:rPr>
        <w:rFonts w:ascii="Garamond" w:eastAsia="Garamond" w:hAnsi="Garamond" w:cs="Garamond"/>
        <w:smallCaps/>
        <w:color w:val="FF0000"/>
        <w:sz w:val="21"/>
        <w:szCs w:val="21"/>
      </w:rPr>
      <w:t>of St. John of Jerusalem of Rhodes and of Malta</w:t>
    </w:r>
  </w:p>
  <w:p w14:paraId="00000012" w14:textId="77777777" w:rsidR="00840539" w:rsidRDefault="4CC6DD0F" w:rsidP="4CC6DD0F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Garamond" w:eastAsia="Garamond" w:hAnsi="Garamond" w:cs="Garamond"/>
        <w:smallCaps/>
        <w:color w:val="FF0000"/>
        <w:sz w:val="35"/>
        <w:szCs w:val="35"/>
        <w:vertAlign w:val="superscript"/>
      </w:rPr>
    </w:pPr>
    <w:r w:rsidRPr="4CC6DD0F">
      <w:rPr>
        <w:rFonts w:ascii="Garamond" w:eastAsia="Garamond" w:hAnsi="Garamond" w:cs="Garamond"/>
        <w:smallCaps/>
        <w:color w:val="FF0000"/>
        <w:sz w:val="35"/>
        <w:szCs w:val="35"/>
        <w:vertAlign w:val="superscript"/>
      </w:rPr>
      <w:t>_____</w:t>
    </w:r>
  </w:p>
  <w:p w14:paraId="00000013" w14:textId="77777777" w:rsidR="00840539" w:rsidRDefault="4CC6DD0F" w:rsidP="4CC6DD0F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Garamond" w:eastAsia="Garamond" w:hAnsi="Garamond" w:cs="Garamond"/>
        <w:smallCaps/>
        <w:color w:val="FF0000"/>
        <w:sz w:val="21"/>
        <w:szCs w:val="21"/>
      </w:rPr>
    </w:pPr>
    <w:r w:rsidRPr="4CC6DD0F">
      <w:rPr>
        <w:rFonts w:ascii="Garamond" w:eastAsia="Garamond" w:hAnsi="Garamond" w:cs="Garamond"/>
        <w:smallCaps/>
        <w:color w:val="FF0000"/>
        <w:sz w:val="21"/>
        <w:szCs w:val="21"/>
      </w:rPr>
      <w:t>Permanent Observer Mission to the United Nations Office</w:t>
    </w:r>
  </w:p>
  <w:p w14:paraId="00000014" w14:textId="77777777" w:rsidR="00840539" w:rsidRDefault="4CC6DD0F" w:rsidP="4CC6DD0F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 w:rsidRPr="4CC6DD0F">
      <w:rPr>
        <w:rFonts w:ascii="Garamond" w:eastAsia="Garamond" w:hAnsi="Garamond" w:cs="Garamond"/>
        <w:smallCaps/>
        <w:color w:val="FF0000"/>
        <w:sz w:val="21"/>
        <w:szCs w:val="21"/>
      </w:rPr>
      <w:t>and other International Organizations in Geneva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356EB7D9"/>
    <w:multiLevelType w:val="hybridMultilevel"/>
    <w:tmpl w:val="FFFFFFFF"/>
    <w:lvl w:ilvl="0" w:tplc="6C8255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A655F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EE7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8A89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78DB3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70C1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A57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A005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D0F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EEA22B"/>
    <w:multiLevelType w:val="hybridMultilevel"/>
    <w:tmpl w:val="FFFFFFFF"/>
    <w:lvl w:ilvl="0" w:tplc="2EDABE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0654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10E89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681C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86C5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5A69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D8A6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9067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6C2C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3363798">
    <w:abstractNumId w:val="0"/>
  </w:num>
  <w:num w:numId="2" w16cid:durableId="2056855806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33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326878"/>
    <w:rsid w:val="00034C4B"/>
    <w:rsid w:val="00102AE6"/>
    <w:rsid w:val="00120F3A"/>
    <w:rsid w:val="001832DD"/>
    <w:rsid w:val="0033319E"/>
    <w:rsid w:val="003D09FB"/>
    <w:rsid w:val="00416E9B"/>
    <w:rsid w:val="00531A25"/>
    <w:rsid w:val="006E7F21"/>
    <w:rsid w:val="00795F98"/>
    <w:rsid w:val="007D6684"/>
    <w:rsid w:val="00803CDA"/>
    <w:rsid w:val="00840539"/>
    <w:rsid w:val="008C7E40"/>
    <w:rsid w:val="008F47D7"/>
    <w:rsid w:val="00984D6D"/>
    <w:rsid w:val="00A276B2"/>
    <w:rsid w:val="00AA6838"/>
    <w:rsid w:val="00AD19B7"/>
    <w:rsid w:val="00B12CDB"/>
    <w:rsid w:val="00B87221"/>
    <w:rsid w:val="00BB4311"/>
    <w:rsid w:val="00C22D9E"/>
    <w:rsid w:val="00DD6864"/>
    <w:rsid w:val="00E8121A"/>
    <w:rsid w:val="00EA6F03"/>
    <w:rsid w:val="00F62753"/>
    <w:rsid w:val="00F716DC"/>
    <w:rsid w:val="01326878"/>
    <w:rsid w:val="0441606B"/>
    <w:rsid w:val="05346492"/>
    <w:rsid w:val="06FE80E9"/>
    <w:rsid w:val="0957B93E"/>
    <w:rsid w:val="0AC57BFC"/>
    <w:rsid w:val="0C163076"/>
    <w:rsid w:val="0D097038"/>
    <w:rsid w:val="0F6A7C7B"/>
    <w:rsid w:val="0FC5CF6F"/>
    <w:rsid w:val="0FDC1EF4"/>
    <w:rsid w:val="100E7E8E"/>
    <w:rsid w:val="13353967"/>
    <w:rsid w:val="149C599C"/>
    <w:rsid w:val="16F66749"/>
    <w:rsid w:val="1832DA7F"/>
    <w:rsid w:val="19D26295"/>
    <w:rsid w:val="1A5F0F3A"/>
    <w:rsid w:val="1B712D57"/>
    <w:rsid w:val="1BD04F48"/>
    <w:rsid w:val="1C25183B"/>
    <w:rsid w:val="1D4CCDB2"/>
    <w:rsid w:val="1EF5BCF7"/>
    <w:rsid w:val="1F170E8B"/>
    <w:rsid w:val="1F49FEEC"/>
    <w:rsid w:val="204EDCEA"/>
    <w:rsid w:val="20F855F0"/>
    <w:rsid w:val="212F0E50"/>
    <w:rsid w:val="22A6BDD1"/>
    <w:rsid w:val="234D4474"/>
    <w:rsid w:val="27A74F9F"/>
    <w:rsid w:val="286609B1"/>
    <w:rsid w:val="28D2E8A4"/>
    <w:rsid w:val="2991E752"/>
    <w:rsid w:val="2A7DBADD"/>
    <w:rsid w:val="2B225574"/>
    <w:rsid w:val="2DF00BB6"/>
    <w:rsid w:val="2FA00770"/>
    <w:rsid w:val="3053875C"/>
    <w:rsid w:val="30847F3E"/>
    <w:rsid w:val="31BF5F3A"/>
    <w:rsid w:val="31C9403D"/>
    <w:rsid w:val="34645648"/>
    <w:rsid w:val="34D71AF4"/>
    <w:rsid w:val="34F61EE1"/>
    <w:rsid w:val="351EB1C4"/>
    <w:rsid w:val="354803C1"/>
    <w:rsid w:val="35E42187"/>
    <w:rsid w:val="35F53566"/>
    <w:rsid w:val="36003091"/>
    <w:rsid w:val="36308587"/>
    <w:rsid w:val="37623CC9"/>
    <w:rsid w:val="389225E3"/>
    <w:rsid w:val="38A53B35"/>
    <w:rsid w:val="3965079A"/>
    <w:rsid w:val="39DC42CD"/>
    <w:rsid w:val="39FA46F9"/>
    <w:rsid w:val="3A0361EE"/>
    <w:rsid w:val="3A19899B"/>
    <w:rsid w:val="3A312536"/>
    <w:rsid w:val="3B45912E"/>
    <w:rsid w:val="3DB6EBC1"/>
    <w:rsid w:val="3DE2D4DB"/>
    <w:rsid w:val="3EF76881"/>
    <w:rsid w:val="3FB1E9D2"/>
    <w:rsid w:val="3FD9BC59"/>
    <w:rsid w:val="3FE370F8"/>
    <w:rsid w:val="41C87F68"/>
    <w:rsid w:val="4616A54D"/>
    <w:rsid w:val="4797163C"/>
    <w:rsid w:val="4B54AFD1"/>
    <w:rsid w:val="4B97D9D8"/>
    <w:rsid w:val="4BFA0243"/>
    <w:rsid w:val="4CC6DD0F"/>
    <w:rsid w:val="4E83306F"/>
    <w:rsid w:val="4EBC90B8"/>
    <w:rsid w:val="513E3D6B"/>
    <w:rsid w:val="518F14DD"/>
    <w:rsid w:val="523370D1"/>
    <w:rsid w:val="52D512E7"/>
    <w:rsid w:val="546582B9"/>
    <w:rsid w:val="55AAA00B"/>
    <w:rsid w:val="56AC189E"/>
    <w:rsid w:val="59E0F4BB"/>
    <w:rsid w:val="5A57F31A"/>
    <w:rsid w:val="5A690364"/>
    <w:rsid w:val="5AF0A59A"/>
    <w:rsid w:val="5C73D8BE"/>
    <w:rsid w:val="5CC03C48"/>
    <w:rsid w:val="5E418097"/>
    <w:rsid w:val="5EF4451B"/>
    <w:rsid w:val="5F6C3F3A"/>
    <w:rsid w:val="5F81CFBB"/>
    <w:rsid w:val="5F919DB4"/>
    <w:rsid w:val="6171B1E8"/>
    <w:rsid w:val="61AB25CF"/>
    <w:rsid w:val="62ABA338"/>
    <w:rsid w:val="63FD96C1"/>
    <w:rsid w:val="6600DE4E"/>
    <w:rsid w:val="673B4A1C"/>
    <w:rsid w:val="691B3D14"/>
    <w:rsid w:val="6AE00AE0"/>
    <w:rsid w:val="6AE78F83"/>
    <w:rsid w:val="6B064574"/>
    <w:rsid w:val="6BC99BB5"/>
    <w:rsid w:val="6C876D82"/>
    <w:rsid w:val="6DCD1C9D"/>
    <w:rsid w:val="6E8BCBAF"/>
    <w:rsid w:val="7055092C"/>
    <w:rsid w:val="720D384C"/>
    <w:rsid w:val="725964A7"/>
    <w:rsid w:val="76412146"/>
    <w:rsid w:val="771579AA"/>
    <w:rsid w:val="776126D8"/>
    <w:rsid w:val="776B1F42"/>
    <w:rsid w:val="78205AC5"/>
    <w:rsid w:val="7C76B647"/>
    <w:rsid w:val="7F4CE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582E0759"/>
  <w15:docId w15:val="{E7881C25-0D2E-4D9C-A56F-F25F16FF3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4CC6DD0F"/>
    <w:rPr>
      <w:lang w:val="en-GB"/>
    </w:rPr>
  </w:style>
  <w:style w:type="paragraph" w:styleId="Titre1">
    <w:name w:val="heading 1"/>
    <w:basedOn w:val="Normal"/>
    <w:next w:val="Normal"/>
    <w:uiPriority w:val="9"/>
    <w:qFormat/>
    <w:rsid w:val="4CC6DD0F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rsid w:val="4CC6DD0F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rsid w:val="4CC6DD0F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4CC6DD0F"/>
    <w:pPr>
      <w:keepNext/>
      <w:keepLines/>
      <w:spacing w:before="240" w:after="40"/>
      <w:outlineLvl w:val="3"/>
    </w:pPr>
    <w:rPr>
      <w:b/>
      <w:bCs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4CC6DD0F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4CC6DD0F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rsid w:val="4CC6DD0F"/>
    <w:pPr>
      <w:keepNext/>
      <w:keepLines/>
      <w:spacing w:before="480" w:after="120"/>
    </w:pPr>
    <w:rPr>
      <w:b/>
      <w:bCs/>
      <w:sz w:val="72"/>
      <w:szCs w:val="72"/>
    </w:rPr>
  </w:style>
  <w:style w:type="paragraph" w:styleId="Sous-titre">
    <w:name w:val="Subtitle"/>
    <w:basedOn w:val="Normal"/>
    <w:next w:val="Normal"/>
    <w:uiPriority w:val="11"/>
    <w:qFormat/>
    <w:rsid w:val="4CC6DD0F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aragraphedeliste">
    <w:name w:val="List Paragraph"/>
    <w:basedOn w:val="Normal"/>
    <w:uiPriority w:val="34"/>
    <w:qFormat/>
    <w:rsid w:val="4CC6DD0F"/>
    <w:pPr>
      <w:ind w:left="720"/>
      <w:contextualSpacing/>
    </w:pPr>
  </w:style>
  <w:style w:type="paragraph" w:customStyle="1" w:styleId="p1">
    <w:name w:val="p1"/>
    <w:basedOn w:val="Normal"/>
    <w:rsid w:val="008F47D7"/>
    <w:rPr>
      <w:rFonts w:ascii=".AppleSystemUIFont" w:eastAsiaTheme="minorEastAsia" w:hAnsi=".AppleSystemUIFont"/>
      <w:sz w:val="26"/>
      <w:szCs w:val="26"/>
      <w:lang w:val="fr-CH"/>
    </w:rPr>
  </w:style>
  <w:style w:type="character" w:customStyle="1" w:styleId="s1">
    <w:name w:val="s1"/>
    <w:basedOn w:val="Policepardfaut"/>
    <w:rsid w:val="008F47D7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s8">
    <w:name w:val="s8"/>
    <w:basedOn w:val="Policepardfaut"/>
    <w:rsid w:val="00416E9B"/>
  </w:style>
  <w:style w:type="character" w:customStyle="1" w:styleId="apple-converted-space">
    <w:name w:val="apple-converted-space"/>
    <w:basedOn w:val="Policepardfaut"/>
    <w:rsid w:val="00416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Garamond-italic.ttf"/><Relationship Id="rId2" Type="http://schemas.openxmlformats.org/officeDocument/2006/relationships/font" Target="fonts/Garamond-bold.ttf"/><Relationship Id="rId1" Type="http://schemas.openxmlformats.org/officeDocument/2006/relationships/font" Target="fonts/Garamond-regular.ttf"/><Relationship Id="rId4" Type="http://schemas.openxmlformats.org/officeDocument/2006/relationships/font" Target="fonts/Garamond-boldItalic.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5sRZqsv0QM1aDxUObDYe68rCRw==">CgMxLjA4AHIhMWpCbmVsV1V3d1FHSFY1OEtzeEVGUmZmQTM1QnNBT3ox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kiss-borlase tristan</cp:lastModifiedBy>
  <cp:revision>2</cp:revision>
  <dcterms:created xsi:type="dcterms:W3CDTF">2026-07-16T14:43:00Z</dcterms:created>
  <dcterms:modified xsi:type="dcterms:W3CDTF">2026-07-16T14:43:00Z</dcterms:modified>
</cp:coreProperties>
</file>